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Biográfico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Nome completo: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 candidato(a) às vagas do: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Grupo 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    ) Grupo B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Para alunos do </w:t>
      </w:r>
      <w:r w:rsidDel="00000000" w:rsidR="00000000" w:rsidRPr="00000000">
        <w:rPr>
          <w:b w:val="1"/>
          <w:rtl w:val="0"/>
        </w:rPr>
        <w:t xml:space="preserve">grupo B</w:t>
      </w:r>
      <w:r w:rsidDel="00000000" w:rsidR="00000000" w:rsidRPr="00000000">
        <w:rPr>
          <w:rtl w:val="0"/>
        </w:rPr>
        <w:t xml:space="preserve">, de acordo com a sua formação assinale: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1.(    ) Ensino médio em rede pública e primeira graduação em Universidade Federal.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2.(    ) Ensino médio em rede pública e primeira graduação em faculdade privada com bolsa integral do ProUni.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3.(    ) Ensino médio em rede privada com bolsa integral e primeira graduação em Universidade Federal.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4.(    ) Ensino médio em rede privada com bolsa integral e primeira graduação em faculdade privada com bolsa integral do ProUni.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5.(    ) Outro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